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001-42740</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Robot Consulting Co., Ltd.</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 Gratteciel Building 2, 6th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5-22-6 Shimbashi, Minato Ward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Tokyo, 105-0004</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Robot Consulting Co., Ltd.’s Annual General Meeting of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2026, Robot Consulting Co., Ltd. (the “Company”) held an annual general meeting of shareholders of the Company at 6F Le Gratteciel Bldg. 2, 5-22-6 Shimbashi, Minato-ku, Tokyo, Japan at 10 a.m., local time (the “Annual Meeting”). The Annual Meeting was held for the following purposes, which are more fully described in the Notice of Convocation previously furnished as an exhibit to the Company’s Form 6-K filed by the Company with the Securities and Exchange Commission on June 18,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Reported: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Report for the 6th fiscal year (from April 1, 2025 to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Resolved: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Approval of the Financial Statements for the 6th fiscal year (from April 1, 2025 to March 31, 2026)</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7"/>
          <w:szCs w:val="17"/>
          <w:b w:val="1"/>
          <w:bCs w:val="1"/>
          <w:color w:val="auto"/>
        </w:rPr>
        <w:t>Election of one (1) Statutory Auditor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b w:val="1"/>
          <w:bCs w:val="1"/>
          <w:color w:val="auto"/>
        </w:rPr>
        <w:t>Reduction of the amounts of Stated Capital and Capital Reserve, and Disposition of Surplus (Appropriation for Loss)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8"/>
          <w:szCs w:val="18"/>
          <w:b w:val="1"/>
          <w:bCs w:val="1"/>
          <w:color w:val="auto"/>
        </w:rPr>
        <w:t>Partial Amendment to the Articles of Incorporation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shareholders of the Company approved and adopted all proposals as originally proposed.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total of 41,226,000 votes, representing approximately 89.7% of the votes as of March 31, 2026, the record date for the Annual Meeting, were present in person or by proxy at the Annual Meeting. The results of the votes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Approval of the Financial Statements for the 6th fiscal year (from April 1, 2025 to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6"/>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35,800,227</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8,434</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10,151,339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 Election of One (1) Statutory Auditor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6"/>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35,799,417</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9,244</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10,151,339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3: Reduction of the amounts of Stated Capital and Capital Reserve, and Disposition of Surplus (Appropriation for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6"/>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35,780,512</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28,149</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10,151,339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4: Partial Amendment to the Articles of Incorporation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16"/>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35,779,733</w:t>
            </w:r>
          </w:p>
        </w:tc>
        <w:tc>
          <w:tcPr>
            <w:tcW w:w="1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28,928</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10,151,339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file an amendment to this Form 6-K with a copy of the English translation of the amended articles of incorporation once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Robot Consulting Co., Ltd.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Hidetoshi Yokoyama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Hidetoshi Yokoyama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Representative Director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2026-06-29T15:12:08Z</dcterms:created>
  <dcterms:modified xsi:type="dcterms:W3CDTF">2026-06-29T15:12:08Z</dcterms:modified>
</cp:coreProperties>
</file>