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Thakur Amit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Robot Consulting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LAWR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LE GRATTECIEL BUILDING 2,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6TH FLOOR 5-22-6 SHIMBASHI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MINATO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M0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105-0004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WARD,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Director and CEO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02/07/2026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02/06/2034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84,000</w:t>
            </w:r>
          </w:p>
        </w:tc>
        <w:tc>
          <w:tcPr>
            <w:tcW w:w="9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The exercise price is JPY200 per stock option, or JPY200 per share.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Amit Thakur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835" TargetMode="External"/><Relationship Id="rId11" Type="http://schemas.openxmlformats.org/officeDocument/2006/relationships/hyperlink" Target="http://www.sec.gov/cgi-bin/browse-edgar?action=getcompany&amp;CIK=00020075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2026-03-30T05:41:17Z</dcterms:created>
  <dcterms:modified xsi:type="dcterms:W3CDTF">2026-03-30T05:41:17Z</dcterms:modified>
</cp:coreProperties>
</file>