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Koga Arisa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Robot Consulting Co.,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LAWR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LE GRATTECIEL BUILDING 2,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6TH FLOOR 5-22-6 SHIMBASHI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MINATO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M0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105-0004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WARD,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Director and COO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02/07/2026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02/06/2034</w:t>
            </w:r>
          </w:p>
        </w:tc>
        <w:tc>
          <w:tcPr>
            <w:tcW w:w="1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966,000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The exercise price is JPY200 per stock option, or JPY200 per share.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Arisa Koga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4837" TargetMode="External"/><Relationship Id="rId11" Type="http://schemas.openxmlformats.org/officeDocument/2006/relationships/hyperlink" Target="http://www.sec.gov/cgi-bin/browse-edgar?action=getcompany&amp;CIK=00020075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2026-03-30T05:33:13Z</dcterms:created>
  <dcterms:modified xsi:type="dcterms:W3CDTF">2026-03-30T05:33:13Z</dcterms:modified>
</cp:coreProperties>
</file>